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ascii="黑体" w:hAnsi="Times New Roman" w:eastAsia="黑体"/>
          <w:kern w:val="0"/>
          <w:sz w:val="30"/>
          <w:szCs w:val="30"/>
        </w:rPr>
      </w:pPr>
      <w:r>
        <w:rPr>
          <w:rFonts w:hint="eastAsia" w:ascii="黑体" w:hAnsi="Times New Roman" w:eastAsia="黑体"/>
          <w:kern w:val="0"/>
          <w:sz w:val="30"/>
          <w:szCs w:val="30"/>
        </w:rPr>
        <w:t>附件</w:t>
      </w:r>
    </w:p>
    <w:p>
      <w:pPr>
        <w:widowControl/>
        <w:spacing w:line="520" w:lineRule="exact"/>
        <w:jc w:val="left"/>
        <w:rPr>
          <w:rFonts w:ascii="黑体" w:hAnsi="Times New Roman" w:eastAsia="黑体"/>
          <w:kern w:val="0"/>
          <w:sz w:val="30"/>
          <w:szCs w:val="30"/>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县政府部门第十一批取消和调整</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行政审批项目目录（7项）</w:t>
      </w:r>
    </w:p>
    <w:p>
      <w:pPr>
        <w:spacing w:line="560" w:lineRule="exact"/>
        <w:jc w:val="center"/>
        <w:rPr>
          <w:rFonts w:ascii="方正小标宋简体" w:eastAsia="方正小标宋简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县政府部门取消行政许可项目目录（3项）</w:t>
      </w:r>
    </w:p>
    <w:p>
      <w:pPr>
        <w:rPr>
          <w:rFonts w:ascii="仿宋_GB2312" w:eastAsia="仿宋_GB2312"/>
          <w:sz w:val="24"/>
        </w:rPr>
      </w:pPr>
      <w:r>
        <w:t>　</w:t>
      </w:r>
      <w:r>
        <w:rPr>
          <w:rFonts w:hint="eastAsia" w:ascii="仿宋_GB2312" w:eastAsia="仿宋_GB2312"/>
          <w:sz w:val="24"/>
        </w:rPr>
        <w:t xml:space="preserve">　 </w:t>
      </w:r>
    </w:p>
    <w:tbl>
      <w:tblPr>
        <w:tblStyle w:val="5"/>
        <w:tblW w:w="8748" w:type="dxa"/>
        <w:jc w:val="center"/>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555"/>
        <w:gridCol w:w="1695"/>
        <w:gridCol w:w="1275"/>
        <w:gridCol w:w="522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Header/>
          <w:jc w:val="center"/>
        </w:trPr>
        <w:tc>
          <w:tcPr>
            <w:tcW w:w="555" w:type="dxa"/>
            <w:tcBorders>
              <w:top w:val="outset" w:color="000000" w:sz="6" w:space="0"/>
              <w:left w:val="outset" w:color="000000" w:sz="6" w:space="0"/>
              <w:bottom w:val="outset" w:color="000000" w:sz="6" w:space="0"/>
              <w:right w:val="outset" w:color="000000" w:sz="6" w:space="0"/>
            </w:tcBorders>
            <w:vAlign w:val="center"/>
          </w:tcPr>
          <w:p>
            <w:pPr>
              <w:jc w:val="center"/>
              <w:rPr>
                <w:rFonts w:ascii="黑体" w:hAnsi="黑体" w:eastAsia="黑体"/>
                <w:sz w:val="24"/>
              </w:rPr>
            </w:pPr>
            <w:r>
              <w:rPr>
                <w:rFonts w:hint="eastAsia" w:ascii="黑体" w:hAnsi="黑体" w:eastAsia="黑体"/>
                <w:sz w:val="24"/>
              </w:rPr>
              <w:t>序号</w:t>
            </w:r>
          </w:p>
        </w:tc>
        <w:tc>
          <w:tcPr>
            <w:tcW w:w="1695" w:type="dxa"/>
            <w:tcBorders>
              <w:top w:val="outset" w:color="000000" w:sz="6" w:space="0"/>
              <w:left w:val="outset" w:color="000000" w:sz="6" w:space="0"/>
              <w:bottom w:val="outset" w:color="000000" w:sz="6" w:space="0"/>
              <w:right w:val="outset" w:color="000000" w:sz="6" w:space="0"/>
            </w:tcBorders>
            <w:vAlign w:val="center"/>
          </w:tcPr>
          <w:p>
            <w:pPr>
              <w:jc w:val="center"/>
              <w:rPr>
                <w:rFonts w:ascii="黑体" w:hAnsi="黑体" w:eastAsia="黑体"/>
                <w:sz w:val="24"/>
              </w:rPr>
            </w:pPr>
            <w:r>
              <w:rPr>
                <w:rFonts w:hint="eastAsia" w:ascii="黑体" w:hAnsi="黑体" w:eastAsia="黑体"/>
                <w:sz w:val="24"/>
              </w:rPr>
              <w:t>项目名称</w:t>
            </w:r>
          </w:p>
        </w:tc>
        <w:tc>
          <w:tcPr>
            <w:tcW w:w="1275" w:type="dxa"/>
            <w:tcBorders>
              <w:top w:val="outset" w:color="000000" w:sz="6" w:space="0"/>
              <w:left w:val="outset" w:color="000000" w:sz="6" w:space="0"/>
              <w:bottom w:val="outset" w:color="000000" w:sz="6" w:space="0"/>
              <w:right w:val="outset" w:color="000000" w:sz="6" w:space="0"/>
            </w:tcBorders>
            <w:vAlign w:val="center"/>
          </w:tcPr>
          <w:p>
            <w:pPr>
              <w:jc w:val="center"/>
              <w:rPr>
                <w:rFonts w:ascii="黑体" w:hAnsi="黑体" w:eastAsia="黑体"/>
                <w:sz w:val="24"/>
              </w:rPr>
            </w:pPr>
            <w:r>
              <w:rPr>
                <w:rFonts w:hint="eastAsia" w:ascii="黑体" w:hAnsi="黑体" w:eastAsia="黑体"/>
                <w:sz w:val="24"/>
              </w:rPr>
              <w:t>实施机关</w:t>
            </w:r>
          </w:p>
        </w:tc>
        <w:tc>
          <w:tcPr>
            <w:tcW w:w="5223" w:type="dxa"/>
            <w:tcBorders>
              <w:top w:val="outset" w:color="000000" w:sz="6" w:space="0"/>
              <w:left w:val="outset" w:color="000000" w:sz="6" w:space="0"/>
              <w:bottom w:val="outset" w:color="000000" w:sz="6" w:space="0"/>
              <w:right w:val="single" w:color="auto" w:sz="4" w:space="0"/>
            </w:tcBorders>
            <w:vAlign w:val="center"/>
          </w:tcPr>
          <w:p>
            <w:pPr>
              <w:jc w:val="center"/>
              <w:rPr>
                <w:rFonts w:ascii="黑体" w:hAnsi="黑体" w:eastAsia="黑体"/>
                <w:sz w:val="24"/>
              </w:rPr>
            </w:pPr>
            <w:r>
              <w:rPr>
                <w:rFonts w:hint="eastAsia" w:ascii="黑体" w:hAnsi="黑体" w:eastAsia="黑体"/>
                <w:sz w:val="24"/>
              </w:rPr>
              <w:t>加强事中事后监管措施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100" w:hRule="atLeast"/>
          <w:jc w:val="center"/>
        </w:trPr>
        <w:tc>
          <w:tcPr>
            <w:tcW w:w="555" w:type="dxa"/>
            <w:tcBorders>
              <w:top w:val="outset" w:color="000000" w:sz="6" w:space="0"/>
              <w:left w:val="outset" w:color="000000" w:sz="6" w:space="0"/>
              <w:bottom w:val="outset" w:color="000000" w:sz="6" w:space="0"/>
              <w:right w:val="outset" w:color="000000" w:sz="6" w:space="0"/>
            </w:tcBorders>
            <w:vAlign w:val="center"/>
          </w:tcPr>
          <w:p>
            <w:pPr>
              <w:jc w:val="center"/>
              <w:rPr>
                <w:rFonts w:ascii="仿宋_GB2312" w:eastAsia="仿宋_GB2312"/>
                <w:sz w:val="24"/>
              </w:rPr>
            </w:pPr>
            <w:r>
              <w:rPr>
                <w:rFonts w:hint="eastAsia" w:ascii="仿宋_GB2312" w:eastAsia="仿宋_GB2312"/>
                <w:sz w:val="24"/>
              </w:rPr>
              <w:t>1</w:t>
            </w:r>
          </w:p>
        </w:tc>
        <w:tc>
          <w:tcPr>
            <w:tcW w:w="1695" w:type="dxa"/>
            <w:tcBorders>
              <w:top w:val="outset" w:color="000000" w:sz="6" w:space="0"/>
              <w:left w:val="outset" w:color="000000" w:sz="6" w:space="0"/>
              <w:bottom w:val="outset" w:color="000000" w:sz="6" w:space="0"/>
              <w:right w:val="outset" w:color="000000" w:sz="6" w:space="0"/>
            </w:tcBorders>
            <w:vAlign w:val="center"/>
          </w:tcPr>
          <w:p>
            <w:pPr>
              <w:rPr>
                <w:rFonts w:ascii="仿宋_GB2312" w:eastAsia="仿宋_GB2312"/>
                <w:sz w:val="24"/>
              </w:rPr>
            </w:pPr>
            <w:r>
              <w:rPr>
                <w:rFonts w:hint="eastAsia" w:ascii="仿宋_GB2312" w:eastAsia="仿宋_GB2312"/>
                <w:sz w:val="24"/>
              </w:rPr>
              <w:t>公章刻制审批</w:t>
            </w:r>
          </w:p>
        </w:tc>
        <w:tc>
          <w:tcPr>
            <w:tcW w:w="1275" w:type="dxa"/>
            <w:tcBorders>
              <w:top w:val="outset" w:color="000000" w:sz="6" w:space="0"/>
              <w:left w:val="outset" w:color="000000" w:sz="6" w:space="0"/>
              <w:bottom w:val="outset" w:color="000000" w:sz="6" w:space="0"/>
              <w:right w:val="outset" w:color="000000" w:sz="6" w:space="0"/>
            </w:tcBorders>
            <w:vAlign w:val="center"/>
          </w:tcPr>
          <w:p>
            <w:pPr>
              <w:jc w:val="center"/>
              <w:rPr>
                <w:rFonts w:ascii="仿宋_GB2312" w:eastAsia="仿宋_GB2312"/>
                <w:sz w:val="24"/>
              </w:rPr>
            </w:pPr>
            <w:r>
              <w:rPr>
                <w:rFonts w:hint="eastAsia" w:ascii="仿宋_GB2312" w:eastAsia="仿宋_GB2312"/>
                <w:sz w:val="24"/>
              </w:rPr>
              <w:t>县公安局</w:t>
            </w:r>
          </w:p>
        </w:tc>
        <w:tc>
          <w:tcPr>
            <w:tcW w:w="5223" w:type="dxa"/>
            <w:tcBorders>
              <w:top w:val="outset" w:color="000000" w:sz="6" w:space="0"/>
              <w:left w:val="outset" w:color="000000" w:sz="6" w:space="0"/>
              <w:bottom w:val="outset" w:color="000000" w:sz="6" w:space="0"/>
              <w:right w:val="single" w:color="auto" w:sz="4" w:space="0"/>
            </w:tcBorders>
            <w:vAlign w:val="center"/>
          </w:tcPr>
          <w:p>
            <w:pPr>
              <w:rPr>
                <w:rFonts w:ascii="仿宋_GB2312" w:eastAsia="仿宋_GB2312"/>
                <w:sz w:val="24"/>
              </w:rPr>
            </w:pPr>
            <w:r>
              <w:rPr>
                <w:rFonts w:hint="eastAsia" w:ascii="仿宋_GB2312" w:eastAsia="仿宋_GB2312"/>
                <w:sz w:val="24"/>
              </w:rPr>
              <w:t>取消审批后，实行公章刻制备案管理，继续保留公安机关对公章刻制企业的审批。按照修订后的《印铸刻字业暂行管理规则》有关要求，明确监管标准、要求和处罚措施，要求公章刻制企业在刻制公章后，将用章单位、公章刻制申请人、印模等基本信息报公安机关备案。公安机关要加强事中事后监管，建立统一的公章治安管理信息系统，逐步实现公章刻制网上备案、信息采集及公众查询。</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335" w:hRule="atLeast"/>
          <w:jc w:val="center"/>
        </w:trPr>
        <w:tc>
          <w:tcPr>
            <w:tcW w:w="555" w:type="dxa"/>
            <w:tcBorders>
              <w:top w:val="outset" w:color="000000" w:sz="6" w:space="0"/>
              <w:left w:val="outset" w:color="000000" w:sz="6" w:space="0"/>
              <w:bottom w:val="outset" w:color="000000" w:sz="6" w:space="0"/>
              <w:right w:val="outset" w:color="000000" w:sz="6" w:space="0"/>
            </w:tcBorders>
            <w:vAlign w:val="center"/>
          </w:tcPr>
          <w:p>
            <w:pPr>
              <w:jc w:val="center"/>
              <w:rPr>
                <w:rFonts w:ascii="仿宋_GB2312" w:eastAsia="仿宋_GB2312"/>
                <w:sz w:val="24"/>
              </w:rPr>
            </w:pPr>
            <w:r>
              <w:rPr>
                <w:rFonts w:hint="eastAsia" w:ascii="仿宋_GB2312" w:eastAsia="仿宋_GB2312"/>
                <w:sz w:val="24"/>
              </w:rPr>
              <w:t>2</w:t>
            </w:r>
          </w:p>
        </w:tc>
        <w:tc>
          <w:tcPr>
            <w:tcW w:w="1695" w:type="dxa"/>
            <w:tcBorders>
              <w:top w:val="outset" w:color="000000" w:sz="6" w:space="0"/>
              <w:left w:val="outset" w:color="000000" w:sz="6" w:space="0"/>
              <w:bottom w:val="outset" w:color="000000" w:sz="6" w:space="0"/>
              <w:right w:val="outset" w:color="000000" w:sz="6" w:space="0"/>
            </w:tcBorders>
            <w:vAlign w:val="center"/>
          </w:tcPr>
          <w:p>
            <w:pPr>
              <w:rPr>
                <w:rFonts w:ascii="仿宋_GB2312" w:eastAsia="仿宋_GB2312"/>
                <w:sz w:val="24"/>
              </w:rPr>
            </w:pPr>
            <w:r>
              <w:rPr>
                <w:rFonts w:hint="eastAsia" w:ascii="仿宋_GB2312" w:eastAsia="仿宋_GB2312"/>
                <w:sz w:val="24"/>
              </w:rPr>
              <w:t>在历史文化名城、名镇、名村保护范围内进行相关活动方案的审批</w:t>
            </w:r>
          </w:p>
        </w:tc>
        <w:tc>
          <w:tcPr>
            <w:tcW w:w="1275" w:type="dxa"/>
            <w:tcBorders>
              <w:top w:val="outset" w:color="000000" w:sz="6" w:space="0"/>
              <w:left w:val="outset" w:color="000000" w:sz="6" w:space="0"/>
              <w:bottom w:val="outset" w:color="000000" w:sz="6" w:space="0"/>
              <w:right w:val="outset" w:color="000000" w:sz="6" w:space="0"/>
            </w:tcBorders>
            <w:vAlign w:val="center"/>
          </w:tcPr>
          <w:p>
            <w:pPr>
              <w:jc w:val="center"/>
              <w:rPr>
                <w:rFonts w:ascii="仿宋_GB2312" w:eastAsia="仿宋_GB2312"/>
                <w:sz w:val="24"/>
              </w:rPr>
            </w:pPr>
            <w:r>
              <w:rPr>
                <w:rFonts w:hint="eastAsia" w:ascii="仿宋_GB2312" w:eastAsia="仿宋_GB2312"/>
                <w:sz w:val="24"/>
              </w:rPr>
              <w:t>县住房和城乡建设局、</w:t>
            </w:r>
          </w:p>
          <w:p>
            <w:pPr>
              <w:jc w:val="center"/>
              <w:rPr>
                <w:rFonts w:ascii="仿宋_GB2312" w:eastAsia="仿宋_GB2312"/>
                <w:sz w:val="24"/>
              </w:rPr>
            </w:pPr>
            <w:r>
              <w:rPr>
                <w:rFonts w:hint="eastAsia" w:ascii="仿宋_GB2312" w:eastAsia="仿宋_GB2312"/>
                <w:sz w:val="24"/>
              </w:rPr>
              <w:t>县文化广播影视局</w:t>
            </w:r>
          </w:p>
        </w:tc>
        <w:tc>
          <w:tcPr>
            <w:tcW w:w="5223" w:type="dxa"/>
            <w:tcBorders>
              <w:top w:val="outset" w:color="000000" w:sz="6" w:space="0"/>
              <w:left w:val="outset" w:color="000000" w:sz="6" w:space="0"/>
              <w:bottom w:val="outset" w:color="000000" w:sz="6" w:space="0"/>
              <w:right w:val="single" w:color="auto" w:sz="4" w:space="0"/>
            </w:tcBorders>
            <w:vAlign w:val="center"/>
          </w:tcPr>
          <w:p>
            <w:pPr>
              <w:rPr>
                <w:rFonts w:ascii="仿宋_GB2312" w:eastAsia="仿宋_GB2312"/>
                <w:sz w:val="24"/>
              </w:rPr>
            </w:pPr>
            <w:r>
              <w:rPr>
                <w:rFonts w:hint="eastAsia" w:ascii="仿宋_GB2312" w:eastAsia="仿宋_GB2312"/>
                <w:sz w:val="24"/>
              </w:rPr>
              <w:t>取消审批后，市城乡规划主管部门指导各县区做好该项审批事项取消后的规划管理工作，督促各县区按照《城乡规划法》等相关法律法规进一步完善历史文化名城、名镇、名村保护规划，严格落实城乡规划相关要求，采取多种方式加强对保护范围内相关活动的监管。文物主管部门要配合城乡规划部门做好历史名镇、名城、名村保护，在规划中对相关建设提出保护要求，加大规划执行督查力度，并采取随机抽查等方式，加强对保护范围内相关活动的监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1839" w:hRule="atLeast"/>
          <w:jc w:val="center"/>
        </w:trPr>
        <w:tc>
          <w:tcPr>
            <w:tcW w:w="555" w:type="dxa"/>
            <w:tcBorders>
              <w:top w:val="outset" w:color="000000" w:sz="6" w:space="0"/>
              <w:left w:val="outset" w:color="000000" w:sz="6" w:space="0"/>
              <w:bottom w:val="outset" w:color="000000" w:sz="6" w:space="0"/>
              <w:right w:val="outset" w:color="000000" w:sz="6" w:space="0"/>
            </w:tcBorders>
            <w:vAlign w:val="center"/>
          </w:tcPr>
          <w:p>
            <w:pPr>
              <w:jc w:val="center"/>
              <w:rPr>
                <w:rFonts w:ascii="仿宋_GB2312" w:eastAsia="仿宋_GB2312"/>
                <w:sz w:val="24"/>
              </w:rPr>
            </w:pPr>
            <w:r>
              <w:rPr>
                <w:rFonts w:hint="eastAsia" w:ascii="仿宋_GB2312" w:eastAsia="仿宋_GB2312"/>
                <w:sz w:val="24"/>
              </w:rPr>
              <w:t>3</w:t>
            </w:r>
          </w:p>
        </w:tc>
        <w:tc>
          <w:tcPr>
            <w:tcW w:w="1695" w:type="dxa"/>
            <w:tcBorders>
              <w:top w:val="outset" w:color="000000" w:sz="6" w:space="0"/>
              <w:left w:val="outset" w:color="000000" w:sz="6" w:space="0"/>
              <w:bottom w:val="outset" w:color="000000" w:sz="6" w:space="0"/>
              <w:right w:val="outset" w:color="000000" w:sz="6" w:space="0"/>
            </w:tcBorders>
            <w:vAlign w:val="center"/>
          </w:tcPr>
          <w:p>
            <w:pPr>
              <w:rPr>
                <w:rFonts w:ascii="仿宋_GB2312" w:eastAsia="仿宋_GB2312"/>
                <w:sz w:val="24"/>
              </w:rPr>
            </w:pPr>
            <w:r>
              <w:rPr>
                <w:rFonts w:hint="eastAsia" w:ascii="仿宋_GB2312" w:eastAsia="仿宋_GB2312"/>
                <w:sz w:val="24"/>
              </w:rPr>
              <w:t>复印打印业务审批</w:t>
            </w:r>
          </w:p>
        </w:tc>
        <w:tc>
          <w:tcPr>
            <w:tcW w:w="1275" w:type="dxa"/>
            <w:tcBorders>
              <w:top w:val="outset" w:color="000000" w:sz="6" w:space="0"/>
              <w:left w:val="outset" w:color="000000" w:sz="6" w:space="0"/>
              <w:bottom w:val="outset" w:color="000000" w:sz="6" w:space="0"/>
              <w:right w:val="outset" w:color="000000" w:sz="6" w:space="0"/>
            </w:tcBorders>
            <w:vAlign w:val="center"/>
          </w:tcPr>
          <w:p>
            <w:pPr>
              <w:jc w:val="center"/>
              <w:rPr>
                <w:rFonts w:ascii="仿宋_GB2312" w:eastAsia="仿宋_GB2312"/>
                <w:sz w:val="24"/>
              </w:rPr>
            </w:pPr>
            <w:r>
              <w:rPr>
                <w:rFonts w:hint="eastAsia" w:ascii="仿宋_GB2312" w:eastAsia="仿宋_GB2312"/>
                <w:sz w:val="24"/>
              </w:rPr>
              <w:t>县文化广播影视局</w:t>
            </w:r>
          </w:p>
        </w:tc>
        <w:tc>
          <w:tcPr>
            <w:tcW w:w="5223" w:type="dxa"/>
            <w:tcBorders>
              <w:top w:val="outset" w:color="000000" w:sz="6" w:space="0"/>
              <w:left w:val="outset" w:color="000000" w:sz="6" w:space="0"/>
              <w:bottom w:val="outset" w:color="000000" w:sz="6" w:space="0"/>
              <w:right w:val="single" w:color="auto" w:sz="4" w:space="0"/>
            </w:tcBorders>
            <w:vAlign w:val="center"/>
          </w:tcPr>
          <w:p>
            <w:pPr>
              <w:rPr>
                <w:rFonts w:ascii="仿宋_GB2312" w:eastAsia="仿宋_GB2312"/>
                <w:sz w:val="24"/>
              </w:rPr>
            </w:pPr>
            <w:r>
              <w:rPr>
                <w:rFonts w:hint="eastAsia" w:ascii="仿宋_GB2312" w:eastAsia="仿宋_GB2312"/>
                <w:sz w:val="24"/>
              </w:rPr>
              <w:t>取消审批后，市新闻出版广电部门指导县区新闻出版广电部门建立完善相关举报制度，深入开展随机抽查、定期检查等，加强事中事后监管，发现复印打印含有反动、淫秽、迷信内容和国家明令禁止的其他内容等违法违规行为，依法进行查处。</w:t>
            </w:r>
          </w:p>
        </w:tc>
      </w:tr>
    </w:tbl>
    <w:p>
      <w:pPr>
        <w:rPr>
          <w:rFonts w:ascii="黑体" w:hAnsi="黑体" w:eastAsia="黑体"/>
          <w:sz w:val="32"/>
          <w:szCs w:val="32"/>
        </w:rPr>
      </w:pPr>
      <w:r>
        <w:t> </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县政府部门取消部门内部管理事项目录（2项）</w:t>
      </w:r>
    </w:p>
    <w:p>
      <w:r>
        <w:t xml:space="preserve">　　 </w:t>
      </w:r>
    </w:p>
    <w:tbl>
      <w:tblPr>
        <w:tblStyle w:val="5"/>
        <w:tblW w:w="8917" w:type="dxa"/>
        <w:jc w:val="center"/>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555"/>
        <w:gridCol w:w="1710"/>
        <w:gridCol w:w="1620"/>
        <w:gridCol w:w="503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751" w:hRule="atLeast"/>
          <w:tblHeader/>
          <w:jc w:val="center"/>
        </w:trPr>
        <w:tc>
          <w:tcPr>
            <w:tcW w:w="555" w:type="dxa"/>
            <w:tcBorders>
              <w:top w:val="outset" w:color="000000" w:sz="6" w:space="0"/>
              <w:left w:val="outset" w:color="000000" w:sz="6" w:space="0"/>
              <w:bottom w:val="outset" w:color="000000" w:sz="6" w:space="0"/>
              <w:right w:val="outset" w:color="000000" w:sz="6" w:space="0"/>
            </w:tcBorders>
            <w:vAlign w:val="center"/>
          </w:tcPr>
          <w:p>
            <w:pPr>
              <w:jc w:val="center"/>
              <w:rPr>
                <w:rFonts w:ascii="黑体" w:hAnsi="黑体" w:eastAsia="黑体"/>
                <w:sz w:val="24"/>
              </w:rPr>
            </w:pPr>
            <w:r>
              <w:rPr>
                <w:rFonts w:hint="eastAsia" w:ascii="黑体" w:hAnsi="黑体" w:eastAsia="黑体"/>
                <w:sz w:val="24"/>
              </w:rPr>
              <w:t>序号</w:t>
            </w:r>
          </w:p>
        </w:tc>
        <w:tc>
          <w:tcPr>
            <w:tcW w:w="1710" w:type="dxa"/>
            <w:tcBorders>
              <w:top w:val="outset" w:color="000000" w:sz="6" w:space="0"/>
              <w:left w:val="outset" w:color="000000" w:sz="6" w:space="0"/>
              <w:bottom w:val="outset" w:color="000000" w:sz="6" w:space="0"/>
              <w:right w:val="outset" w:color="000000" w:sz="6" w:space="0"/>
            </w:tcBorders>
            <w:vAlign w:val="center"/>
          </w:tcPr>
          <w:p>
            <w:pPr>
              <w:jc w:val="center"/>
              <w:rPr>
                <w:rFonts w:ascii="黑体" w:hAnsi="黑体" w:eastAsia="黑体"/>
                <w:sz w:val="24"/>
              </w:rPr>
            </w:pPr>
            <w:r>
              <w:rPr>
                <w:rFonts w:hint="eastAsia" w:ascii="黑体" w:hAnsi="黑体" w:eastAsia="黑体"/>
                <w:sz w:val="24"/>
              </w:rPr>
              <w:t>项目名称</w:t>
            </w:r>
          </w:p>
        </w:tc>
        <w:tc>
          <w:tcPr>
            <w:tcW w:w="1620" w:type="dxa"/>
            <w:tcBorders>
              <w:top w:val="outset" w:color="000000" w:sz="6" w:space="0"/>
              <w:left w:val="outset" w:color="000000" w:sz="6" w:space="0"/>
              <w:bottom w:val="outset" w:color="000000" w:sz="6" w:space="0"/>
              <w:right w:val="outset" w:color="000000" w:sz="6" w:space="0"/>
            </w:tcBorders>
            <w:vAlign w:val="center"/>
          </w:tcPr>
          <w:p>
            <w:pPr>
              <w:jc w:val="center"/>
              <w:rPr>
                <w:rFonts w:ascii="黑体" w:hAnsi="黑体" w:eastAsia="黑体"/>
                <w:sz w:val="24"/>
              </w:rPr>
            </w:pPr>
            <w:r>
              <w:rPr>
                <w:rFonts w:hint="eastAsia" w:ascii="黑体" w:hAnsi="黑体" w:eastAsia="黑体"/>
                <w:sz w:val="24"/>
              </w:rPr>
              <w:t>实施机关</w:t>
            </w:r>
          </w:p>
        </w:tc>
        <w:tc>
          <w:tcPr>
            <w:tcW w:w="5032" w:type="dxa"/>
            <w:tcBorders>
              <w:top w:val="outset" w:color="000000" w:sz="6" w:space="0"/>
              <w:left w:val="outset" w:color="000000" w:sz="6" w:space="0"/>
              <w:bottom w:val="outset" w:color="000000" w:sz="6" w:space="0"/>
              <w:right w:val="single" w:color="auto" w:sz="4" w:space="0"/>
            </w:tcBorders>
            <w:vAlign w:val="center"/>
          </w:tcPr>
          <w:p>
            <w:pPr>
              <w:jc w:val="center"/>
              <w:rPr>
                <w:rFonts w:ascii="黑体" w:hAnsi="黑体" w:eastAsia="黑体"/>
                <w:sz w:val="24"/>
              </w:rPr>
            </w:pPr>
            <w:r>
              <w:rPr>
                <w:rFonts w:hint="eastAsia" w:ascii="黑体" w:hAnsi="黑体" w:eastAsia="黑体"/>
                <w:sz w:val="24"/>
              </w:rPr>
              <w:t>加强事中事后监管措施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1865" w:hRule="atLeast"/>
          <w:jc w:val="center"/>
        </w:trPr>
        <w:tc>
          <w:tcPr>
            <w:tcW w:w="555" w:type="dxa"/>
            <w:tcBorders>
              <w:top w:val="outset" w:color="000000" w:sz="6" w:space="0"/>
              <w:left w:val="outset" w:color="000000" w:sz="6" w:space="0"/>
              <w:bottom w:val="outset" w:color="000000" w:sz="6" w:space="0"/>
              <w:right w:val="outset" w:color="000000" w:sz="6" w:space="0"/>
            </w:tcBorders>
            <w:vAlign w:val="center"/>
          </w:tcPr>
          <w:p>
            <w:pPr>
              <w:jc w:val="center"/>
              <w:rPr>
                <w:rFonts w:ascii="仿宋_GB2312" w:eastAsia="仿宋_GB2312"/>
                <w:sz w:val="24"/>
              </w:rPr>
            </w:pPr>
            <w:r>
              <w:rPr>
                <w:rFonts w:hint="eastAsia" w:ascii="仿宋_GB2312" w:eastAsia="仿宋_GB2312"/>
                <w:sz w:val="24"/>
              </w:rPr>
              <w:t>1</w:t>
            </w:r>
          </w:p>
        </w:tc>
        <w:tc>
          <w:tcPr>
            <w:tcW w:w="1710" w:type="dxa"/>
            <w:tcBorders>
              <w:top w:val="outset" w:color="000000" w:sz="6" w:space="0"/>
              <w:left w:val="outset" w:color="000000" w:sz="6" w:space="0"/>
              <w:bottom w:val="outset" w:color="000000" w:sz="6" w:space="0"/>
              <w:right w:val="outset" w:color="000000" w:sz="6" w:space="0"/>
            </w:tcBorders>
            <w:vAlign w:val="center"/>
          </w:tcPr>
          <w:p>
            <w:pPr>
              <w:rPr>
                <w:rFonts w:ascii="仿宋_GB2312" w:eastAsia="仿宋_GB2312"/>
                <w:sz w:val="24"/>
              </w:rPr>
            </w:pPr>
            <w:r>
              <w:rPr>
                <w:rFonts w:hint="eastAsia" w:ascii="仿宋_GB2312" w:eastAsia="仿宋_GB2312"/>
                <w:sz w:val="24"/>
              </w:rPr>
              <w:t>普通中小学、幼儿园、中等职业学校（含民办）章程核准</w:t>
            </w:r>
          </w:p>
        </w:tc>
        <w:tc>
          <w:tcPr>
            <w:tcW w:w="1620" w:type="dxa"/>
            <w:tcBorders>
              <w:top w:val="outset" w:color="000000" w:sz="6" w:space="0"/>
              <w:left w:val="outset" w:color="000000" w:sz="6" w:space="0"/>
              <w:bottom w:val="outset" w:color="000000" w:sz="6" w:space="0"/>
              <w:right w:val="outset" w:color="000000" w:sz="6" w:space="0"/>
            </w:tcBorders>
            <w:vAlign w:val="center"/>
          </w:tcPr>
          <w:p>
            <w:pPr>
              <w:jc w:val="center"/>
              <w:rPr>
                <w:rFonts w:ascii="仿宋_GB2312" w:eastAsia="仿宋_GB2312"/>
                <w:sz w:val="24"/>
              </w:rPr>
            </w:pPr>
            <w:r>
              <w:rPr>
                <w:rFonts w:hint="eastAsia" w:ascii="仿宋_GB2312" w:eastAsia="仿宋_GB2312"/>
                <w:sz w:val="24"/>
              </w:rPr>
              <w:t>县教育体育局</w:t>
            </w:r>
          </w:p>
        </w:tc>
        <w:tc>
          <w:tcPr>
            <w:tcW w:w="5032" w:type="dxa"/>
            <w:tcBorders>
              <w:top w:val="outset" w:color="000000" w:sz="6" w:space="0"/>
              <w:left w:val="outset" w:color="000000" w:sz="6" w:space="0"/>
              <w:bottom w:val="outset" w:color="000000" w:sz="6" w:space="0"/>
              <w:right w:val="single" w:color="auto" w:sz="4" w:space="0"/>
            </w:tcBorders>
            <w:vAlign w:val="center"/>
          </w:tcPr>
          <w:p>
            <w:pPr>
              <w:rPr>
                <w:rFonts w:ascii="仿宋_GB2312" w:eastAsia="仿宋_GB2312"/>
                <w:sz w:val="24"/>
              </w:rPr>
            </w:pPr>
            <w:r>
              <w:rPr>
                <w:rFonts w:hint="eastAsia" w:ascii="仿宋_GB2312" w:eastAsia="仿宋_GB2312"/>
                <w:sz w:val="24"/>
              </w:rPr>
              <w:t>取消核准后，教育行政部门在学校设立审批过程中严格把关，通过明确章程规范标准、制定范本、加强随机抽查等方式，对学校章程进行管理。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2782" w:hRule="atLeast"/>
          <w:jc w:val="center"/>
        </w:trPr>
        <w:tc>
          <w:tcPr>
            <w:tcW w:w="555" w:type="dxa"/>
            <w:tcBorders>
              <w:top w:val="outset" w:color="000000" w:sz="6" w:space="0"/>
              <w:left w:val="outset" w:color="000000" w:sz="6" w:space="0"/>
              <w:bottom w:val="outset" w:color="000000" w:sz="6" w:space="0"/>
              <w:right w:val="outset" w:color="000000" w:sz="6" w:space="0"/>
            </w:tcBorders>
            <w:vAlign w:val="center"/>
          </w:tcPr>
          <w:p>
            <w:pPr>
              <w:jc w:val="center"/>
              <w:rPr>
                <w:rFonts w:ascii="仿宋_GB2312" w:eastAsia="仿宋_GB2312"/>
                <w:sz w:val="24"/>
              </w:rPr>
            </w:pPr>
            <w:r>
              <w:rPr>
                <w:rFonts w:hint="eastAsia" w:ascii="仿宋_GB2312" w:eastAsia="仿宋_GB2312"/>
                <w:sz w:val="24"/>
              </w:rPr>
              <w:t>2</w:t>
            </w:r>
          </w:p>
        </w:tc>
        <w:tc>
          <w:tcPr>
            <w:tcW w:w="1710" w:type="dxa"/>
            <w:tcBorders>
              <w:top w:val="outset" w:color="000000" w:sz="6" w:space="0"/>
              <w:left w:val="outset" w:color="000000" w:sz="6" w:space="0"/>
              <w:bottom w:val="outset" w:color="000000" w:sz="6" w:space="0"/>
              <w:right w:val="outset" w:color="000000" w:sz="6" w:space="0"/>
            </w:tcBorders>
            <w:vAlign w:val="center"/>
          </w:tcPr>
          <w:p>
            <w:pPr>
              <w:rPr>
                <w:rFonts w:ascii="仿宋_GB2312" w:eastAsia="仿宋_GB2312"/>
                <w:sz w:val="24"/>
              </w:rPr>
            </w:pPr>
            <w:r>
              <w:rPr>
                <w:rFonts w:hint="eastAsia" w:ascii="仿宋_GB2312" w:eastAsia="仿宋_GB2312"/>
                <w:sz w:val="24"/>
              </w:rPr>
              <w:t>民办学校招生简章和广告备案核准</w:t>
            </w:r>
          </w:p>
        </w:tc>
        <w:tc>
          <w:tcPr>
            <w:tcW w:w="1620" w:type="dxa"/>
            <w:tcBorders>
              <w:top w:val="outset" w:color="000000" w:sz="6" w:space="0"/>
              <w:left w:val="outset" w:color="000000" w:sz="6" w:space="0"/>
              <w:bottom w:val="outset" w:color="000000" w:sz="6" w:space="0"/>
              <w:right w:val="outset" w:color="000000" w:sz="6" w:space="0"/>
            </w:tcBorders>
            <w:vAlign w:val="center"/>
          </w:tcPr>
          <w:p>
            <w:pPr>
              <w:jc w:val="center"/>
              <w:rPr>
                <w:rFonts w:ascii="仿宋_GB2312" w:eastAsia="仿宋_GB2312"/>
                <w:sz w:val="24"/>
              </w:rPr>
            </w:pPr>
            <w:r>
              <w:rPr>
                <w:rFonts w:hint="eastAsia" w:ascii="仿宋_GB2312" w:eastAsia="仿宋_GB2312"/>
                <w:sz w:val="24"/>
              </w:rPr>
              <w:t>县教育体育局</w:t>
            </w:r>
          </w:p>
        </w:tc>
        <w:tc>
          <w:tcPr>
            <w:tcW w:w="5032" w:type="dxa"/>
            <w:tcBorders>
              <w:top w:val="outset" w:color="000000" w:sz="6" w:space="0"/>
              <w:left w:val="outset" w:color="000000" w:sz="6" w:space="0"/>
              <w:bottom w:val="outset" w:color="000000" w:sz="6" w:space="0"/>
              <w:right w:val="single" w:color="auto" w:sz="4" w:space="0"/>
            </w:tcBorders>
            <w:vAlign w:val="center"/>
          </w:tcPr>
          <w:p>
            <w:pPr>
              <w:rPr>
                <w:rFonts w:ascii="仿宋_GB2312" w:eastAsia="仿宋_GB2312"/>
                <w:sz w:val="24"/>
              </w:rPr>
            </w:pPr>
            <w:r>
              <w:rPr>
                <w:rFonts w:hint="eastAsia" w:ascii="仿宋_GB2312" w:eastAsia="仿宋_GB2312"/>
                <w:sz w:val="24"/>
              </w:rPr>
              <w:t>取消核准后，教育行政部门进一步加强事中事后监管，实行事后备案管理，协调工商部门加大各类广告稽查力度，进一步畅通投诉举报渠道，依法查处民办学校招生简章和广告违法行为，通过举办相关培训，提高民办学校依法发布招生简章和广告的意识。</w:t>
            </w:r>
          </w:p>
        </w:tc>
      </w:tr>
    </w:tbl>
    <w:p/>
    <w:p>
      <w:pPr>
        <w:spacing w:line="560" w:lineRule="exact"/>
        <w:jc w:val="center"/>
        <w:rPr>
          <w:rFonts w:ascii="黑体" w:hAnsi="黑体" w:eastAsia="黑体"/>
          <w:sz w:val="32"/>
          <w:szCs w:val="32"/>
        </w:rPr>
      </w:pPr>
      <w:r>
        <w:rPr>
          <w:rFonts w:hint="eastAsia" w:ascii="黑体" w:hAnsi="黑体" w:eastAsia="黑体"/>
          <w:sz w:val="32"/>
          <w:szCs w:val="32"/>
        </w:rPr>
        <w:t>合并实施行政许可项目（2项）</w:t>
      </w:r>
    </w:p>
    <w:p>
      <w:r>
        <w:t xml:space="preserve">　　 </w:t>
      </w:r>
    </w:p>
    <w:tbl>
      <w:tblPr>
        <w:tblStyle w:val="5"/>
        <w:tblW w:w="8947" w:type="dxa"/>
        <w:jc w:val="center"/>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705"/>
        <w:gridCol w:w="1545"/>
        <w:gridCol w:w="1275"/>
        <w:gridCol w:w="990"/>
        <w:gridCol w:w="443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05" w:type="dxa"/>
            <w:tcBorders>
              <w:top w:val="outset" w:color="000000" w:sz="6" w:space="0"/>
              <w:left w:val="outset" w:color="000000" w:sz="6" w:space="0"/>
              <w:bottom w:val="outset" w:color="000000" w:sz="6" w:space="0"/>
              <w:right w:val="outset" w:color="000000" w:sz="6" w:space="0"/>
            </w:tcBorders>
            <w:vAlign w:val="center"/>
          </w:tcPr>
          <w:p>
            <w:pPr>
              <w:jc w:val="center"/>
              <w:rPr>
                <w:rFonts w:ascii="黑体" w:hAnsi="黑体" w:eastAsia="黑体"/>
                <w:sz w:val="24"/>
              </w:rPr>
            </w:pPr>
            <w:r>
              <w:rPr>
                <w:rFonts w:hint="eastAsia" w:ascii="黑体" w:hAnsi="黑体" w:eastAsia="黑体"/>
                <w:sz w:val="24"/>
              </w:rPr>
              <w:t>序号</w:t>
            </w:r>
          </w:p>
        </w:tc>
        <w:tc>
          <w:tcPr>
            <w:tcW w:w="1545" w:type="dxa"/>
            <w:tcBorders>
              <w:top w:val="outset" w:color="000000" w:sz="6" w:space="0"/>
              <w:left w:val="outset" w:color="000000" w:sz="6" w:space="0"/>
              <w:bottom w:val="outset" w:color="000000" w:sz="6" w:space="0"/>
              <w:right w:val="outset" w:color="000000" w:sz="6" w:space="0"/>
            </w:tcBorders>
            <w:vAlign w:val="center"/>
          </w:tcPr>
          <w:p>
            <w:pPr>
              <w:jc w:val="center"/>
              <w:rPr>
                <w:rFonts w:ascii="黑体" w:hAnsi="黑体" w:eastAsia="黑体"/>
                <w:sz w:val="24"/>
              </w:rPr>
            </w:pPr>
            <w:r>
              <w:rPr>
                <w:rFonts w:hint="eastAsia" w:ascii="黑体" w:hAnsi="黑体" w:eastAsia="黑体"/>
                <w:sz w:val="24"/>
              </w:rPr>
              <w:t>原项目</w:t>
            </w:r>
          </w:p>
          <w:p>
            <w:pPr>
              <w:jc w:val="center"/>
              <w:rPr>
                <w:rFonts w:ascii="黑体" w:hAnsi="黑体" w:eastAsia="黑体"/>
                <w:sz w:val="24"/>
              </w:rPr>
            </w:pPr>
            <w:r>
              <w:rPr>
                <w:rFonts w:hint="eastAsia" w:ascii="黑体" w:hAnsi="黑体" w:eastAsia="黑体"/>
                <w:sz w:val="24"/>
              </w:rPr>
              <w:t xml:space="preserve">名 </w:t>
            </w:r>
            <w:r>
              <w:rPr>
                <w:rFonts w:hint="eastAsia" w:eastAsia="黑体"/>
                <w:sz w:val="24"/>
              </w:rPr>
              <w:t> </w:t>
            </w:r>
            <w:r>
              <w:rPr>
                <w:rFonts w:hint="eastAsia" w:ascii="黑体" w:hAnsi="黑体" w:eastAsia="黑体"/>
                <w:sz w:val="24"/>
              </w:rPr>
              <w:t>称</w:t>
            </w:r>
          </w:p>
        </w:tc>
        <w:tc>
          <w:tcPr>
            <w:tcW w:w="1275" w:type="dxa"/>
            <w:tcBorders>
              <w:top w:val="outset" w:color="000000" w:sz="6" w:space="0"/>
              <w:left w:val="outset" w:color="000000" w:sz="6" w:space="0"/>
              <w:bottom w:val="outset" w:color="000000" w:sz="6" w:space="0"/>
              <w:right w:val="outset" w:color="000000" w:sz="6" w:space="0"/>
            </w:tcBorders>
            <w:vAlign w:val="center"/>
          </w:tcPr>
          <w:p>
            <w:pPr>
              <w:jc w:val="center"/>
              <w:rPr>
                <w:rFonts w:ascii="黑体" w:hAnsi="黑体" w:eastAsia="黑体"/>
                <w:sz w:val="24"/>
              </w:rPr>
            </w:pPr>
            <w:r>
              <w:rPr>
                <w:rFonts w:hint="eastAsia" w:ascii="黑体" w:hAnsi="黑体" w:eastAsia="黑体"/>
                <w:sz w:val="24"/>
              </w:rPr>
              <w:t>合并后</w:t>
            </w:r>
          </w:p>
          <w:p>
            <w:pPr>
              <w:jc w:val="center"/>
              <w:rPr>
                <w:rFonts w:ascii="黑体" w:hAnsi="黑体" w:eastAsia="黑体"/>
                <w:sz w:val="24"/>
              </w:rPr>
            </w:pPr>
            <w:r>
              <w:rPr>
                <w:rFonts w:hint="eastAsia" w:ascii="黑体" w:hAnsi="黑体" w:eastAsia="黑体"/>
                <w:sz w:val="24"/>
              </w:rPr>
              <w:t>项目名称</w:t>
            </w:r>
          </w:p>
        </w:tc>
        <w:tc>
          <w:tcPr>
            <w:tcW w:w="990" w:type="dxa"/>
            <w:tcBorders>
              <w:top w:val="outset" w:color="000000" w:sz="6" w:space="0"/>
              <w:left w:val="outset" w:color="000000" w:sz="6" w:space="0"/>
              <w:bottom w:val="outset" w:color="000000" w:sz="6" w:space="0"/>
              <w:right w:val="outset" w:color="000000" w:sz="6" w:space="0"/>
            </w:tcBorders>
            <w:vAlign w:val="center"/>
          </w:tcPr>
          <w:p>
            <w:pPr>
              <w:jc w:val="center"/>
              <w:rPr>
                <w:rFonts w:ascii="黑体" w:hAnsi="黑体" w:eastAsia="黑体"/>
                <w:sz w:val="24"/>
              </w:rPr>
            </w:pPr>
            <w:r>
              <w:rPr>
                <w:rFonts w:hint="eastAsia" w:ascii="黑体" w:hAnsi="黑体" w:eastAsia="黑体"/>
                <w:sz w:val="24"/>
              </w:rPr>
              <w:t>实施机关</w:t>
            </w:r>
          </w:p>
        </w:tc>
        <w:tc>
          <w:tcPr>
            <w:tcW w:w="4432" w:type="dxa"/>
            <w:tcBorders>
              <w:top w:val="outset" w:color="000000" w:sz="6" w:space="0"/>
              <w:left w:val="outset" w:color="000000" w:sz="6" w:space="0"/>
              <w:bottom w:val="outset" w:color="000000" w:sz="6" w:space="0"/>
              <w:right w:val="outset" w:color="000000" w:sz="6" w:space="0"/>
            </w:tcBorders>
            <w:vAlign w:val="center"/>
          </w:tcPr>
          <w:p>
            <w:pPr>
              <w:jc w:val="center"/>
              <w:rPr>
                <w:rFonts w:ascii="黑体" w:hAnsi="黑体" w:eastAsia="黑体"/>
                <w:sz w:val="24"/>
              </w:rPr>
            </w:pPr>
            <w:r>
              <w:rPr>
                <w:rFonts w:hint="eastAsia" w:ascii="黑体" w:hAnsi="黑体" w:eastAsia="黑体"/>
                <w:sz w:val="24"/>
              </w:rPr>
              <w:t>加强事中事后监管措施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2640" w:hRule="atLeast"/>
          <w:jc w:val="center"/>
        </w:trPr>
        <w:tc>
          <w:tcPr>
            <w:tcW w:w="705" w:type="dxa"/>
            <w:tcBorders>
              <w:top w:val="outset" w:color="000000" w:sz="6" w:space="0"/>
              <w:left w:val="outset" w:color="000000" w:sz="6" w:space="0"/>
              <w:bottom w:val="outset" w:color="000000" w:sz="6" w:space="0"/>
              <w:right w:val="outset" w:color="000000" w:sz="6" w:space="0"/>
            </w:tcBorders>
            <w:vAlign w:val="center"/>
          </w:tcPr>
          <w:p>
            <w:pPr>
              <w:jc w:val="center"/>
              <w:rPr>
                <w:rFonts w:ascii="仿宋_GB2312" w:eastAsia="仿宋_GB2312"/>
                <w:sz w:val="24"/>
              </w:rPr>
            </w:pPr>
            <w:r>
              <w:rPr>
                <w:rFonts w:hint="eastAsia" w:ascii="仿宋_GB2312" w:eastAsia="仿宋_GB2312"/>
                <w:sz w:val="24"/>
              </w:rPr>
              <w:t>1</w:t>
            </w:r>
          </w:p>
        </w:tc>
        <w:tc>
          <w:tcPr>
            <w:tcW w:w="1545" w:type="dxa"/>
            <w:tcBorders>
              <w:top w:val="outset" w:color="000000" w:sz="6" w:space="0"/>
              <w:left w:val="outset" w:color="000000" w:sz="6" w:space="0"/>
              <w:bottom w:val="outset" w:color="000000" w:sz="6" w:space="0"/>
              <w:right w:val="outset" w:color="000000" w:sz="6" w:space="0"/>
            </w:tcBorders>
            <w:vAlign w:val="center"/>
          </w:tcPr>
          <w:p>
            <w:pPr>
              <w:rPr>
                <w:rFonts w:ascii="仿宋_GB2312" w:eastAsia="仿宋_GB2312"/>
                <w:sz w:val="24"/>
              </w:rPr>
            </w:pPr>
            <w:r>
              <w:rPr>
                <w:rFonts w:hint="eastAsia" w:ascii="仿宋_GB2312" w:eastAsia="仿宋_GB2312"/>
                <w:sz w:val="24"/>
              </w:rPr>
              <w:t>限额以下外商投资项目核准</w:t>
            </w:r>
          </w:p>
        </w:tc>
        <w:tc>
          <w:tcPr>
            <w:tcW w:w="1275" w:type="dxa"/>
            <w:vMerge w:val="restart"/>
            <w:tcBorders>
              <w:top w:val="outset" w:color="000000" w:sz="6" w:space="0"/>
              <w:left w:val="outset" w:color="000000" w:sz="6" w:space="0"/>
              <w:bottom w:val="outset" w:color="000000" w:sz="6" w:space="0"/>
              <w:right w:val="outset" w:color="000000" w:sz="6" w:space="0"/>
            </w:tcBorders>
            <w:vAlign w:val="center"/>
          </w:tcPr>
          <w:p>
            <w:pPr>
              <w:rPr>
                <w:rFonts w:ascii="仿宋_GB2312" w:eastAsia="仿宋_GB2312"/>
                <w:sz w:val="24"/>
              </w:rPr>
            </w:pPr>
            <w:r>
              <w:rPr>
                <w:rFonts w:hint="eastAsia" w:ascii="仿宋_GB2312" w:eastAsia="仿宋_GB2312"/>
                <w:sz w:val="24"/>
              </w:rPr>
              <w:t>企业、事业单位、社会团体等建设的固定资产投资项目核准</w:t>
            </w:r>
          </w:p>
        </w:tc>
        <w:tc>
          <w:tcPr>
            <w:tcW w:w="990" w:type="dxa"/>
            <w:vMerge w:val="restart"/>
            <w:tcBorders>
              <w:top w:val="outset" w:color="000000" w:sz="6" w:space="0"/>
              <w:left w:val="outset" w:color="000000" w:sz="6" w:space="0"/>
              <w:bottom w:val="outset" w:color="000000" w:sz="6" w:space="0"/>
              <w:right w:val="outset" w:color="000000" w:sz="6" w:space="0"/>
            </w:tcBorders>
            <w:vAlign w:val="center"/>
          </w:tcPr>
          <w:p>
            <w:pPr>
              <w:jc w:val="center"/>
              <w:rPr>
                <w:rFonts w:ascii="仿宋_GB2312" w:eastAsia="仿宋_GB2312"/>
                <w:sz w:val="24"/>
              </w:rPr>
            </w:pPr>
            <w:r>
              <w:rPr>
                <w:rFonts w:hint="eastAsia" w:ascii="仿宋_GB2312" w:eastAsia="仿宋_GB2312"/>
                <w:sz w:val="24"/>
              </w:rPr>
              <w:t>县发展和改革局</w:t>
            </w:r>
          </w:p>
        </w:tc>
        <w:tc>
          <w:tcPr>
            <w:tcW w:w="4432" w:type="dxa"/>
            <w:vMerge w:val="restart"/>
            <w:tcBorders>
              <w:top w:val="outset" w:color="000000" w:sz="6" w:space="0"/>
              <w:left w:val="outset" w:color="000000" w:sz="6" w:space="0"/>
              <w:bottom w:val="outset" w:color="000000" w:sz="6" w:space="0"/>
              <w:right w:val="outset" w:color="000000" w:sz="6" w:space="0"/>
            </w:tcBorders>
            <w:vAlign w:val="center"/>
          </w:tcPr>
          <w:p>
            <w:pPr>
              <w:rPr>
                <w:rFonts w:ascii="仿宋_GB2312" w:eastAsia="仿宋_GB2312"/>
                <w:sz w:val="24"/>
              </w:rPr>
            </w:pPr>
            <w:r>
              <w:rPr>
                <w:rFonts w:hint="eastAsia" w:ascii="仿宋_GB2312" w:eastAsia="仿宋_GB2312"/>
                <w:sz w:val="24"/>
              </w:rPr>
              <w:t>1.形成项目情况及时报告制。加强上下联动，积极与县区发改部门联系沟通，由各县区及时汇报项目进展情况，对已备案项目在执行过程中遇到的新情况和新问题进行调研和分析，及时提出解决问题的方案，并将相关情况报告市发改委。</w:t>
            </w:r>
          </w:p>
          <w:p>
            <w:pPr>
              <w:rPr>
                <w:rFonts w:ascii="仿宋_GB2312" w:eastAsia="仿宋_GB2312"/>
                <w:sz w:val="24"/>
              </w:rPr>
            </w:pPr>
            <w:r>
              <w:rPr>
                <w:rFonts w:hint="eastAsia" w:ascii="仿宋_GB2312" w:eastAsia="仿宋_GB2312"/>
                <w:sz w:val="24"/>
              </w:rPr>
              <w:t>2.完善工作协调机制。健全相关部门共商机制，进一步加强与相关行业管理部门的衔接沟通，深化对项目投资环境、潜在风险和执行情况的了解，提高项目管理的科学性和合理性。</w:t>
            </w:r>
          </w:p>
          <w:p>
            <w:pPr>
              <w:rPr>
                <w:rFonts w:ascii="仿宋_GB2312" w:eastAsia="仿宋_GB2312"/>
                <w:sz w:val="24"/>
              </w:rPr>
            </w:pPr>
            <w:r>
              <w:rPr>
                <w:rFonts w:hint="eastAsia" w:ascii="仿宋_GB2312" w:eastAsia="仿宋_GB2312"/>
                <w:sz w:val="24"/>
              </w:rPr>
              <w:t>3.加强政策宣传与业务指导。市发改委将围绕政策法规、审批程序、评审标准等内容不断对县区发改部门进行解读和培训，确保县区发改部门工作规范有序。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2640" w:hRule="atLeast"/>
          <w:jc w:val="center"/>
        </w:trPr>
        <w:tc>
          <w:tcPr>
            <w:tcW w:w="705" w:type="dxa"/>
            <w:tcBorders>
              <w:top w:val="outset" w:color="000000" w:sz="6" w:space="0"/>
              <w:left w:val="outset" w:color="000000" w:sz="6" w:space="0"/>
              <w:bottom w:val="outset" w:color="000000" w:sz="6" w:space="0"/>
              <w:right w:val="outset" w:color="000000" w:sz="6" w:space="0"/>
            </w:tcBorders>
            <w:vAlign w:val="center"/>
          </w:tcPr>
          <w:p>
            <w:pPr>
              <w:jc w:val="center"/>
              <w:rPr>
                <w:rFonts w:ascii="仿宋_GB2312" w:eastAsia="仿宋_GB2312"/>
                <w:sz w:val="24"/>
              </w:rPr>
            </w:pPr>
            <w:r>
              <w:rPr>
                <w:rFonts w:hint="eastAsia" w:ascii="仿宋_GB2312" w:eastAsia="仿宋_GB2312"/>
                <w:sz w:val="24"/>
              </w:rPr>
              <w:t>2</w:t>
            </w:r>
          </w:p>
        </w:tc>
        <w:tc>
          <w:tcPr>
            <w:tcW w:w="1545" w:type="dxa"/>
            <w:tcBorders>
              <w:top w:val="outset" w:color="000000" w:sz="6" w:space="0"/>
              <w:left w:val="outset" w:color="000000" w:sz="6" w:space="0"/>
              <w:bottom w:val="outset" w:color="000000" w:sz="6" w:space="0"/>
              <w:right w:val="outset" w:color="000000" w:sz="6" w:space="0"/>
            </w:tcBorders>
            <w:vAlign w:val="center"/>
          </w:tcPr>
          <w:p>
            <w:pPr>
              <w:rPr>
                <w:rFonts w:ascii="仿宋_GB2312" w:eastAsia="仿宋_GB2312"/>
                <w:sz w:val="24"/>
              </w:rPr>
            </w:pPr>
            <w:r>
              <w:rPr>
                <w:rFonts w:hint="eastAsia" w:ascii="仿宋_GB2312" w:eastAsia="仿宋_GB2312"/>
                <w:sz w:val="24"/>
              </w:rPr>
              <w:t>企业、事业单位、社会团体等建设的固定资产投资项目核准</w:t>
            </w:r>
          </w:p>
        </w:tc>
        <w:tc>
          <w:tcPr>
            <w:tcW w:w="1275" w:type="dxa"/>
            <w:vMerge w:val="continue"/>
            <w:tcBorders>
              <w:top w:val="outset" w:color="000000" w:sz="6" w:space="0"/>
              <w:left w:val="outset" w:color="000000" w:sz="6" w:space="0"/>
              <w:bottom w:val="outset" w:color="000000" w:sz="6" w:space="0"/>
              <w:right w:val="outset" w:color="000000" w:sz="6" w:space="0"/>
            </w:tcBorders>
            <w:vAlign w:val="center"/>
          </w:tcPr>
          <w:p>
            <w:pPr>
              <w:rPr>
                <w:rFonts w:ascii="仿宋_GB2312" w:eastAsia="仿宋_GB2312"/>
                <w:sz w:val="24"/>
              </w:rPr>
            </w:pPr>
          </w:p>
        </w:tc>
        <w:tc>
          <w:tcPr>
            <w:tcW w:w="990" w:type="dxa"/>
            <w:vMerge w:val="continue"/>
            <w:tcBorders>
              <w:top w:val="outset" w:color="000000" w:sz="6" w:space="0"/>
              <w:left w:val="outset" w:color="000000" w:sz="6" w:space="0"/>
              <w:bottom w:val="outset" w:color="000000" w:sz="6" w:space="0"/>
              <w:right w:val="outset" w:color="000000" w:sz="6" w:space="0"/>
            </w:tcBorders>
            <w:vAlign w:val="center"/>
          </w:tcPr>
          <w:p>
            <w:pPr>
              <w:rPr>
                <w:rFonts w:ascii="仿宋_GB2312" w:eastAsia="仿宋_GB2312"/>
                <w:sz w:val="24"/>
              </w:rPr>
            </w:pPr>
          </w:p>
        </w:tc>
        <w:tc>
          <w:tcPr>
            <w:tcW w:w="4432" w:type="dxa"/>
            <w:vMerge w:val="continue"/>
            <w:tcBorders>
              <w:top w:val="outset" w:color="000000" w:sz="6" w:space="0"/>
              <w:left w:val="outset" w:color="000000" w:sz="6" w:space="0"/>
              <w:bottom w:val="outset" w:color="000000" w:sz="6" w:space="0"/>
              <w:right w:val="outset" w:color="000000" w:sz="6" w:space="0"/>
            </w:tcBorders>
            <w:vAlign w:val="center"/>
          </w:tcPr>
          <w:p>
            <w:pPr>
              <w:rPr>
                <w:rFonts w:ascii="仿宋_GB2312" w:eastAsia="仿宋_GB2312"/>
                <w:sz w:val="24"/>
              </w:rPr>
            </w:pPr>
          </w:p>
        </w:tc>
      </w:tr>
    </w:tbl>
    <w:p>
      <w:pPr>
        <w:jc w:val="left"/>
        <w:rPr>
          <w:rFonts w:ascii="仿宋_GB2312"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1623"/>
    <w:rsid w:val="000C72F7"/>
    <w:rsid w:val="001B75D1"/>
    <w:rsid w:val="0047719F"/>
    <w:rsid w:val="004C4942"/>
    <w:rsid w:val="006030F1"/>
    <w:rsid w:val="007A75ED"/>
    <w:rsid w:val="007E038B"/>
    <w:rsid w:val="008748DF"/>
    <w:rsid w:val="009C2ADD"/>
    <w:rsid w:val="00AB064A"/>
    <w:rsid w:val="00CB4557"/>
    <w:rsid w:val="00D30756"/>
    <w:rsid w:val="00EF50D9"/>
    <w:rsid w:val="00EF584D"/>
    <w:rsid w:val="00F81623"/>
    <w:rsid w:val="06336DE6"/>
    <w:rsid w:val="063D73B6"/>
    <w:rsid w:val="0B3B3174"/>
    <w:rsid w:val="0C7E4559"/>
    <w:rsid w:val="0DE87B18"/>
    <w:rsid w:val="0E367D20"/>
    <w:rsid w:val="0FD20911"/>
    <w:rsid w:val="117752C4"/>
    <w:rsid w:val="11863877"/>
    <w:rsid w:val="133671E1"/>
    <w:rsid w:val="15585B2A"/>
    <w:rsid w:val="15BC328B"/>
    <w:rsid w:val="19BD339D"/>
    <w:rsid w:val="1A0730EB"/>
    <w:rsid w:val="1B796060"/>
    <w:rsid w:val="1E1C39B5"/>
    <w:rsid w:val="1EC96457"/>
    <w:rsid w:val="20AB7133"/>
    <w:rsid w:val="20D41F55"/>
    <w:rsid w:val="222B3A48"/>
    <w:rsid w:val="22E13480"/>
    <w:rsid w:val="24E04A26"/>
    <w:rsid w:val="26F90540"/>
    <w:rsid w:val="28514BE9"/>
    <w:rsid w:val="285E7A9F"/>
    <w:rsid w:val="2B271194"/>
    <w:rsid w:val="2D392D2A"/>
    <w:rsid w:val="2DF26D00"/>
    <w:rsid w:val="2E057A9B"/>
    <w:rsid w:val="32382E71"/>
    <w:rsid w:val="32EC20F2"/>
    <w:rsid w:val="340B67BA"/>
    <w:rsid w:val="34CA2384"/>
    <w:rsid w:val="35B90FF3"/>
    <w:rsid w:val="39CB75BC"/>
    <w:rsid w:val="3C3E3247"/>
    <w:rsid w:val="3D187A17"/>
    <w:rsid w:val="3DFC0736"/>
    <w:rsid w:val="3ED54A85"/>
    <w:rsid w:val="411109D0"/>
    <w:rsid w:val="421B6C1C"/>
    <w:rsid w:val="4226038F"/>
    <w:rsid w:val="43481ED3"/>
    <w:rsid w:val="483041C3"/>
    <w:rsid w:val="4897552A"/>
    <w:rsid w:val="490B5D42"/>
    <w:rsid w:val="4C2718D1"/>
    <w:rsid w:val="4C70323C"/>
    <w:rsid w:val="4D336E5E"/>
    <w:rsid w:val="4D4F11EE"/>
    <w:rsid w:val="505660E7"/>
    <w:rsid w:val="505958C4"/>
    <w:rsid w:val="50C869DC"/>
    <w:rsid w:val="552012F8"/>
    <w:rsid w:val="564A1123"/>
    <w:rsid w:val="585D516E"/>
    <w:rsid w:val="59693B3F"/>
    <w:rsid w:val="5B9448F8"/>
    <w:rsid w:val="5C24727E"/>
    <w:rsid w:val="5E5D2946"/>
    <w:rsid w:val="5F2C2D34"/>
    <w:rsid w:val="60CB7A85"/>
    <w:rsid w:val="61C749B2"/>
    <w:rsid w:val="627C033B"/>
    <w:rsid w:val="65691CD9"/>
    <w:rsid w:val="675C0E13"/>
    <w:rsid w:val="678B4035"/>
    <w:rsid w:val="67B74DE2"/>
    <w:rsid w:val="6C3371AF"/>
    <w:rsid w:val="703A46A9"/>
    <w:rsid w:val="73B27105"/>
    <w:rsid w:val="74CF57F7"/>
    <w:rsid w:val="74D51FC8"/>
    <w:rsid w:val="75D87361"/>
    <w:rsid w:val="762135F2"/>
    <w:rsid w:val="7B596B5F"/>
    <w:rsid w:val="7EFD5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302</Words>
  <Characters>1728</Characters>
  <Lines>14</Lines>
  <Paragraphs>4</Paragraphs>
  <TotalTime>0</TotalTime>
  <ScaleCrop>false</ScaleCrop>
  <LinksUpToDate>false</LinksUpToDate>
  <CharactersWithSpaces>2026</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2016-06-01T03:51:00Z</dcterms:created>
  <dc:creator>DongJing</dc:creator>
  <cp:lastModifiedBy>Administrator</cp:lastModifiedBy>
  <cp:lastPrinted>2017-08-17T02:41:00Z</cp:lastPrinted>
  <dcterms:modified xsi:type="dcterms:W3CDTF">2017-10-21T03:02:09Z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